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BF5BD0" w14:textId="73954331" w:rsidR="00EE08F1" w:rsidRPr="00EE08F1" w:rsidRDefault="00EE08F1" w:rsidP="00EE08F1">
      <w:pPr>
        <w:spacing w:after="0"/>
        <w:jc w:val="right"/>
        <w:rPr>
          <w:rFonts w:ascii="Times New Roman" w:eastAsia="Times New Roman" w:hAnsi="Times New Roman" w:cs="Times New Roman"/>
          <w:b/>
          <w:bCs/>
          <w:iCs/>
          <w:sz w:val="24"/>
          <w:szCs w:val="24"/>
        </w:rPr>
      </w:pPr>
      <w:r>
        <w:rPr>
          <w:rFonts w:ascii="Times New Roman" w:eastAsia="Times New Roman" w:hAnsi="Times New Roman" w:cs="Times New Roman"/>
          <w:b/>
          <w:bCs/>
          <w:iCs/>
          <w:sz w:val="24"/>
          <w:szCs w:val="24"/>
        </w:rPr>
        <w:t>Specialiųjų p</w:t>
      </w:r>
      <w:r w:rsidRPr="00EE08F1">
        <w:rPr>
          <w:rFonts w:ascii="Times New Roman" w:eastAsia="Times New Roman" w:hAnsi="Times New Roman" w:cs="Times New Roman"/>
          <w:b/>
          <w:bCs/>
          <w:iCs/>
          <w:sz w:val="24"/>
          <w:szCs w:val="24"/>
        </w:rPr>
        <w:t xml:space="preserve">irkimo sąlygų </w:t>
      </w:r>
      <w:r w:rsidR="008E4652">
        <w:rPr>
          <w:rFonts w:ascii="Times New Roman" w:eastAsia="Times New Roman" w:hAnsi="Times New Roman" w:cs="Times New Roman"/>
          <w:b/>
          <w:bCs/>
          <w:iCs/>
          <w:sz w:val="24"/>
          <w:szCs w:val="24"/>
        </w:rPr>
        <w:t>5</w:t>
      </w:r>
      <w:r w:rsidRPr="00EE08F1">
        <w:rPr>
          <w:rFonts w:ascii="Times New Roman" w:eastAsia="Times New Roman" w:hAnsi="Times New Roman" w:cs="Times New Roman"/>
          <w:b/>
          <w:bCs/>
          <w:iCs/>
          <w:sz w:val="24"/>
          <w:szCs w:val="24"/>
        </w:rPr>
        <w:t xml:space="preserve"> priedas</w:t>
      </w:r>
    </w:p>
    <w:p w14:paraId="22D783DE" w14:textId="77777777" w:rsidR="001662D7" w:rsidRPr="001662D7" w:rsidRDefault="001662D7" w:rsidP="001662D7">
      <w:pPr>
        <w:spacing w:after="0"/>
        <w:jc w:val="right"/>
        <w:rPr>
          <w:rFonts w:ascii="Times New Roman" w:eastAsia="Times New Roman" w:hAnsi="Times New Roman" w:cs="Times New Roman"/>
          <w:b/>
          <w:bCs/>
          <w:iCs/>
          <w:sz w:val="24"/>
          <w:szCs w:val="24"/>
        </w:rPr>
      </w:pPr>
    </w:p>
    <w:p w14:paraId="32D86E87" w14:textId="3E1D058E" w:rsidR="004D27E4" w:rsidRPr="00F705A4" w:rsidRDefault="001662D7">
      <w:pPr>
        <w:spacing w:after="0"/>
        <w:jc w:val="center"/>
        <w:rPr>
          <w:rFonts w:ascii="Times New Roman" w:eastAsia="Times New Roman" w:hAnsi="Times New Roman" w:cs="Times New Roman"/>
          <w:b/>
          <w:bCs/>
          <w:iCs/>
          <w:caps/>
          <w:sz w:val="24"/>
          <w:szCs w:val="24"/>
        </w:rPr>
      </w:pPr>
      <w:r w:rsidRPr="00F705A4">
        <w:rPr>
          <w:rFonts w:ascii="Times New Roman" w:eastAsia="Times New Roman" w:hAnsi="Times New Roman" w:cs="Times New Roman"/>
          <w:b/>
          <w:bCs/>
          <w:iCs/>
          <w:caps/>
          <w:sz w:val="24"/>
          <w:szCs w:val="24"/>
        </w:rPr>
        <w:t>Šiaulių r</w:t>
      </w:r>
      <w:r w:rsidR="00EE08F1">
        <w:rPr>
          <w:rFonts w:ascii="Times New Roman" w:eastAsia="Times New Roman" w:hAnsi="Times New Roman" w:cs="Times New Roman"/>
          <w:b/>
          <w:bCs/>
          <w:iCs/>
          <w:caps/>
          <w:sz w:val="24"/>
          <w:szCs w:val="24"/>
        </w:rPr>
        <w:t>.</w:t>
      </w:r>
      <w:r w:rsidR="005B337F" w:rsidRPr="00F705A4">
        <w:rPr>
          <w:rFonts w:ascii="Times New Roman" w:eastAsia="Times New Roman" w:hAnsi="Times New Roman" w:cs="Times New Roman"/>
          <w:b/>
          <w:bCs/>
          <w:iCs/>
          <w:caps/>
          <w:sz w:val="24"/>
          <w:szCs w:val="24"/>
        </w:rPr>
        <w:t xml:space="preserve"> </w:t>
      </w:r>
      <w:r w:rsidR="00CB4525">
        <w:rPr>
          <w:rFonts w:ascii="Times New Roman" w:eastAsia="Times New Roman" w:hAnsi="Times New Roman" w:cs="Times New Roman"/>
          <w:b/>
          <w:bCs/>
          <w:iCs/>
          <w:caps/>
          <w:sz w:val="24"/>
          <w:szCs w:val="24"/>
        </w:rPr>
        <w:t xml:space="preserve">BRIDŲ K. </w:t>
      </w:r>
      <w:r w:rsidRPr="00F705A4">
        <w:rPr>
          <w:rFonts w:ascii="Times New Roman" w:eastAsia="Times New Roman" w:hAnsi="Times New Roman" w:cs="Times New Roman"/>
          <w:b/>
          <w:bCs/>
          <w:iCs/>
          <w:caps/>
          <w:sz w:val="24"/>
          <w:szCs w:val="24"/>
        </w:rPr>
        <w:t xml:space="preserve">nuotekų valymo įrenginių </w:t>
      </w:r>
      <w:r w:rsidR="00CB4525">
        <w:rPr>
          <w:rFonts w:ascii="Times New Roman" w:eastAsia="Times New Roman" w:hAnsi="Times New Roman" w:cs="Times New Roman"/>
          <w:b/>
          <w:bCs/>
          <w:iCs/>
          <w:caps/>
          <w:sz w:val="24"/>
          <w:szCs w:val="24"/>
        </w:rPr>
        <w:t xml:space="preserve">(kėblių </w:t>
      </w:r>
      <w:r w:rsidR="00CB4525" w:rsidRPr="00F705A4">
        <w:rPr>
          <w:rFonts w:ascii="Times New Roman" w:eastAsia="Times New Roman" w:hAnsi="Times New Roman" w:cs="Times New Roman"/>
          <w:b/>
          <w:bCs/>
          <w:iCs/>
          <w:caps/>
          <w:sz w:val="24"/>
          <w:szCs w:val="24"/>
        </w:rPr>
        <w:t>kaim</w:t>
      </w:r>
      <w:r w:rsidR="00CB4525">
        <w:rPr>
          <w:rFonts w:ascii="Times New Roman" w:eastAsia="Times New Roman" w:hAnsi="Times New Roman" w:cs="Times New Roman"/>
          <w:b/>
          <w:bCs/>
          <w:iCs/>
          <w:caps/>
          <w:sz w:val="24"/>
          <w:szCs w:val="24"/>
        </w:rPr>
        <w:t xml:space="preserve">E) </w:t>
      </w:r>
      <w:r w:rsidRPr="00F705A4">
        <w:rPr>
          <w:rFonts w:ascii="Times New Roman" w:eastAsia="Times New Roman" w:hAnsi="Times New Roman" w:cs="Times New Roman"/>
          <w:b/>
          <w:bCs/>
          <w:iCs/>
          <w:caps/>
          <w:sz w:val="24"/>
          <w:szCs w:val="24"/>
        </w:rPr>
        <w:t>rodikliai</w:t>
      </w:r>
      <w:r w:rsidR="00CB4525">
        <w:rPr>
          <w:rFonts w:ascii="Times New Roman" w:eastAsia="Times New Roman" w:hAnsi="Times New Roman" w:cs="Times New Roman"/>
          <w:b/>
          <w:bCs/>
          <w:iCs/>
          <w:caps/>
          <w:sz w:val="24"/>
          <w:szCs w:val="24"/>
        </w:rPr>
        <w:t xml:space="preserve"> IR TECHNINĖ UŽDUOTIS</w:t>
      </w:r>
    </w:p>
    <w:p w14:paraId="3414FDFF" w14:textId="77777777" w:rsidR="004D27E4" w:rsidRDefault="004D27E4">
      <w:pPr>
        <w:spacing w:after="0"/>
        <w:jc w:val="center"/>
        <w:rPr>
          <w:rFonts w:ascii="Times New Roman" w:eastAsia="Times New Roman" w:hAnsi="Times New Roman" w:cs="Times New Roman"/>
          <w:b/>
          <w:bCs/>
          <w:iCs/>
          <w:caps/>
          <w:sz w:val="24"/>
          <w:szCs w:val="24"/>
        </w:rPr>
      </w:pPr>
    </w:p>
    <w:p w14:paraId="2460E80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įrenginiai skirti:</w:t>
      </w:r>
    </w:p>
    <w:p w14:paraId="527DA12C" w14:textId="6F8F1060" w:rsidR="004D27E4" w:rsidRPr="00EE08F1" w:rsidRDefault="002B0415" w:rsidP="00EE08F1">
      <w:pPr>
        <w:spacing w:after="0"/>
        <w:jc w:val="both"/>
        <w:rPr>
          <w:rFonts w:ascii="Times New Roman" w:hAnsi="Times New Roman" w:cs="Times New Roman"/>
          <w:b/>
          <w:bCs/>
          <w:sz w:val="24"/>
          <w:szCs w:val="24"/>
        </w:rPr>
      </w:pPr>
      <w:r w:rsidRPr="00EE08F1">
        <w:rPr>
          <w:rFonts w:ascii="Times New Roman" w:hAnsi="Times New Roman" w:cs="Times New Roman"/>
          <w:b/>
          <w:bCs/>
          <w:sz w:val="24"/>
          <w:szCs w:val="24"/>
        </w:rPr>
        <w:t>60</w:t>
      </w:r>
      <w:r w:rsidR="001662D7" w:rsidRPr="00EE08F1">
        <w:rPr>
          <w:rFonts w:ascii="Times New Roman" w:hAnsi="Times New Roman" w:cs="Times New Roman"/>
          <w:b/>
          <w:bCs/>
          <w:sz w:val="24"/>
          <w:szCs w:val="24"/>
        </w:rPr>
        <w:t xml:space="preserve"> m3/d (</w:t>
      </w:r>
      <w:r w:rsidR="00F705A4" w:rsidRPr="00EE08F1">
        <w:rPr>
          <w:rFonts w:ascii="Times New Roman" w:hAnsi="Times New Roman" w:cs="Times New Roman"/>
          <w:b/>
          <w:bCs/>
          <w:sz w:val="24"/>
          <w:szCs w:val="24"/>
        </w:rPr>
        <w:t xml:space="preserve">iš to skaičiaus </w:t>
      </w:r>
      <w:r w:rsidR="005B337F" w:rsidRPr="00EE08F1">
        <w:rPr>
          <w:rFonts w:ascii="Times New Roman" w:hAnsi="Times New Roman" w:cs="Times New Roman"/>
          <w:b/>
          <w:bCs/>
          <w:sz w:val="24"/>
          <w:szCs w:val="24"/>
        </w:rPr>
        <w:t xml:space="preserve">atvežtinių nuotekų kiekis apie </w:t>
      </w:r>
      <w:r w:rsidR="00684AED" w:rsidRPr="00EE08F1">
        <w:rPr>
          <w:rFonts w:ascii="Times New Roman" w:hAnsi="Times New Roman" w:cs="Times New Roman"/>
          <w:b/>
          <w:bCs/>
          <w:sz w:val="24"/>
          <w:szCs w:val="24"/>
        </w:rPr>
        <w:t>24</w:t>
      </w:r>
      <w:r w:rsidR="005B337F" w:rsidRPr="00EE08F1">
        <w:rPr>
          <w:rFonts w:ascii="Times New Roman" w:hAnsi="Times New Roman" w:cs="Times New Roman"/>
          <w:b/>
          <w:bCs/>
          <w:sz w:val="24"/>
          <w:szCs w:val="24"/>
        </w:rPr>
        <w:t xml:space="preserve"> m3/d.</w:t>
      </w:r>
      <w:r w:rsidR="001662D7" w:rsidRPr="00EE08F1">
        <w:rPr>
          <w:rFonts w:ascii="Times New Roman" w:hAnsi="Times New Roman" w:cs="Times New Roman"/>
          <w:b/>
          <w:bCs/>
          <w:sz w:val="24"/>
          <w:szCs w:val="24"/>
        </w:rPr>
        <w:t>)</w:t>
      </w:r>
    </w:p>
    <w:p w14:paraId="389CE755" w14:textId="56EDC445" w:rsidR="004D27E4" w:rsidRDefault="004D27E4">
      <w:pPr>
        <w:spacing w:after="0"/>
      </w:pPr>
    </w:p>
    <w:p w14:paraId="7DEC6984"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įrenginius sudarys dvi ar daugiau technologinės linijas</w:t>
      </w:r>
    </w:p>
    <w:p w14:paraId="7198ECEE" w14:textId="77777777" w:rsidR="004D27E4" w:rsidRDefault="004D27E4">
      <w:pPr>
        <w:spacing w:after="0"/>
        <w:jc w:val="both"/>
      </w:pPr>
    </w:p>
    <w:tbl>
      <w:tblPr>
        <w:tblW w:w="9351" w:type="dxa"/>
        <w:tblCellMar>
          <w:left w:w="10" w:type="dxa"/>
          <w:right w:w="10" w:type="dxa"/>
        </w:tblCellMar>
        <w:tblLook w:val="0000" w:firstRow="0" w:lastRow="0" w:firstColumn="0" w:lastColumn="0" w:noHBand="0" w:noVBand="0"/>
      </w:tblPr>
      <w:tblGrid>
        <w:gridCol w:w="6941"/>
        <w:gridCol w:w="1276"/>
        <w:gridCol w:w="1134"/>
      </w:tblGrid>
      <w:tr w:rsidR="004D27E4" w14:paraId="38FCE823"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C6499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Projektiniai parametrai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20BAE"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Mato vnt.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870CA5"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Reikšmė </w:t>
            </w:r>
          </w:p>
        </w:tc>
      </w:tr>
      <w:tr w:rsidR="004D27E4" w14:paraId="6437B957"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26A8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Ekvivalentinis gyventojų skaičius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D480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GE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235D3" w14:textId="24931ED8" w:rsidR="004D27E4" w:rsidRDefault="00684AED">
            <w:pPr>
              <w:spacing w:after="0"/>
              <w:jc w:val="both"/>
              <w:rPr>
                <w:rFonts w:ascii="Times New Roman" w:hAnsi="Times New Roman" w:cs="Times New Roman"/>
                <w:sz w:val="24"/>
                <w:szCs w:val="24"/>
              </w:rPr>
            </w:pPr>
            <w:r>
              <w:rPr>
                <w:rFonts w:ascii="Times New Roman" w:hAnsi="Times New Roman" w:cs="Times New Roman"/>
                <w:sz w:val="24"/>
                <w:szCs w:val="24"/>
              </w:rPr>
              <w:t>300</w:t>
            </w:r>
          </w:p>
        </w:tc>
      </w:tr>
      <w:tr w:rsidR="004D27E4" w14:paraId="0EF2C1D5"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E28B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Vandens norma vienam gyventojui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C630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l/d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FAAA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100</w:t>
            </w:r>
          </w:p>
        </w:tc>
      </w:tr>
      <w:tr w:rsidR="004D27E4" w14:paraId="07ACF113"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2B0D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Srautai: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7053F"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0ECE6" w14:textId="77777777" w:rsidR="004D27E4" w:rsidRDefault="004D27E4">
            <w:pPr>
              <w:spacing w:after="0"/>
              <w:jc w:val="both"/>
              <w:rPr>
                <w:rFonts w:ascii="Times New Roman" w:hAnsi="Times New Roman" w:cs="Times New Roman"/>
                <w:sz w:val="24"/>
                <w:szCs w:val="24"/>
                <w:shd w:val="clear" w:color="auto" w:fill="FFFF00"/>
              </w:rPr>
            </w:pPr>
          </w:p>
        </w:tc>
      </w:tr>
      <w:tr w:rsidR="004D27E4" w14:paraId="12A1DFAD"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91E40"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vidutinis paros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FA4781"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5F9EE" w14:textId="648638CD" w:rsidR="004D27E4" w:rsidRPr="006F1FC5" w:rsidRDefault="002B0415">
            <w:pPr>
              <w:spacing w:after="0"/>
              <w:jc w:val="both"/>
            </w:pPr>
            <w:r w:rsidRPr="006F1FC5">
              <w:rPr>
                <w:rFonts w:ascii="Times New Roman" w:hAnsi="Times New Roman" w:cs="Times New Roman"/>
                <w:sz w:val="24"/>
                <w:szCs w:val="24"/>
                <w:shd w:val="clear" w:color="auto" w:fill="FFFF00"/>
              </w:rPr>
              <w:t>60</w:t>
            </w:r>
          </w:p>
        </w:tc>
      </w:tr>
      <w:tr w:rsidR="004D27E4" w14:paraId="2F1F195E"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EBCD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vidutinis valandos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0ACBA"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F1CC1" w14:textId="489860F4" w:rsidR="004D27E4" w:rsidRPr="006F1FC5" w:rsidRDefault="002B0415">
            <w:pPr>
              <w:spacing w:after="0"/>
              <w:jc w:val="both"/>
              <w:rPr>
                <w:rFonts w:ascii="Times New Roman" w:hAnsi="Times New Roman" w:cs="Times New Roman"/>
                <w:sz w:val="24"/>
                <w:szCs w:val="24"/>
                <w:shd w:val="clear" w:color="auto" w:fill="FFFF00"/>
              </w:rPr>
            </w:pPr>
            <w:r w:rsidRPr="006F1FC5">
              <w:rPr>
                <w:rFonts w:ascii="Times New Roman" w:hAnsi="Times New Roman" w:cs="Times New Roman"/>
                <w:sz w:val="24"/>
                <w:szCs w:val="24"/>
                <w:shd w:val="clear" w:color="auto" w:fill="FFFF00"/>
              </w:rPr>
              <w:t>5</w:t>
            </w:r>
          </w:p>
        </w:tc>
      </w:tr>
      <w:tr w:rsidR="004D27E4" w14:paraId="4637D732"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1CEB5C"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(sausu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E1BD1"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DC9E8" w14:textId="5D8DB1B6" w:rsidR="004D27E4" w:rsidRPr="006F1FC5" w:rsidRDefault="002B0415">
            <w:pPr>
              <w:spacing w:after="0"/>
              <w:jc w:val="both"/>
              <w:rPr>
                <w:rFonts w:ascii="Times New Roman" w:hAnsi="Times New Roman" w:cs="Times New Roman"/>
                <w:sz w:val="24"/>
                <w:szCs w:val="24"/>
                <w:shd w:val="clear" w:color="auto" w:fill="FFFF00"/>
              </w:rPr>
            </w:pPr>
            <w:r w:rsidRPr="006F1FC5">
              <w:rPr>
                <w:rFonts w:ascii="Times New Roman" w:hAnsi="Times New Roman" w:cs="Times New Roman"/>
                <w:sz w:val="24"/>
                <w:szCs w:val="24"/>
                <w:shd w:val="clear" w:color="auto" w:fill="FFFF00"/>
              </w:rPr>
              <w:t>11</w:t>
            </w:r>
          </w:p>
        </w:tc>
      </w:tr>
      <w:tr w:rsidR="004D27E4" w14:paraId="370345DD"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77433"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(lietingu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1BCF7"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B33E8" w14:textId="0D31BA55" w:rsidR="004D27E4" w:rsidRPr="006F1FC5" w:rsidRDefault="00F705A4">
            <w:pPr>
              <w:spacing w:after="0"/>
              <w:jc w:val="both"/>
              <w:rPr>
                <w:rFonts w:ascii="Times New Roman" w:hAnsi="Times New Roman" w:cs="Times New Roman"/>
                <w:sz w:val="24"/>
                <w:szCs w:val="24"/>
                <w:shd w:val="clear" w:color="auto" w:fill="FFFF00"/>
              </w:rPr>
            </w:pPr>
            <w:r w:rsidRPr="006F1FC5">
              <w:rPr>
                <w:rFonts w:ascii="Times New Roman" w:hAnsi="Times New Roman" w:cs="Times New Roman"/>
                <w:sz w:val="24"/>
                <w:szCs w:val="24"/>
                <w:shd w:val="clear" w:color="auto" w:fill="FFFF00"/>
              </w:rPr>
              <w:t>1</w:t>
            </w:r>
            <w:r w:rsidR="002B0415" w:rsidRPr="006F1FC5">
              <w:rPr>
                <w:rFonts w:ascii="Times New Roman" w:hAnsi="Times New Roman" w:cs="Times New Roman"/>
                <w:sz w:val="24"/>
                <w:szCs w:val="24"/>
                <w:shd w:val="clear" w:color="auto" w:fill="FFFF00"/>
              </w:rPr>
              <w:t>6</w:t>
            </w:r>
          </w:p>
        </w:tc>
      </w:tr>
      <w:tr w:rsidR="004D27E4" w14:paraId="39C4BA42"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9C0F6C" w14:textId="77777777" w:rsidR="004D27E4" w:rsidRDefault="001662D7">
            <w:pPr>
              <w:spacing w:after="0"/>
              <w:jc w:val="both"/>
            </w:pPr>
            <w:r>
              <w:rPr>
                <w:rFonts w:ascii="Times New Roman" w:hAnsi="Times New Roman" w:cs="Times New Roman"/>
                <w:b/>
                <w:bCs/>
                <w:sz w:val="24"/>
                <w:szCs w:val="24"/>
              </w:rPr>
              <w:t>Teršalų koncentracija ir apkrova*: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8576E"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0F15D1" w14:textId="77777777" w:rsidR="004D27E4" w:rsidRPr="006F1FC5" w:rsidRDefault="004D27E4">
            <w:pPr>
              <w:spacing w:after="0"/>
              <w:jc w:val="both"/>
              <w:rPr>
                <w:rFonts w:ascii="Times New Roman" w:hAnsi="Times New Roman" w:cs="Times New Roman"/>
                <w:sz w:val="24"/>
                <w:szCs w:val="24"/>
                <w:shd w:val="clear" w:color="auto" w:fill="FFFF00"/>
              </w:rPr>
            </w:pPr>
          </w:p>
        </w:tc>
      </w:tr>
      <w:tr w:rsidR="004B520C" w14:paraId="03458BF1"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AD6294" w14:textId="77C1C4F8" w:rsidR="004B520C" w:rsidRDefault="004B520C" w:rsidP="005C28B8">
            <w:pPr>
              <w:spacing w:after="0"/>
              <w:jc w:val="both"/>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ABA786" w14:textId="0D57AE2E" w:rsidR="004B520C" w:rsidRDefault="004B520C" w:rsidP="005C28B8">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469EC3" w14:textId="1036473D" w:rsidR="004B520C" w:rsidRPr="006F1FC5" w:rsidRDefault="004B520C" w:rsidP="005C28B8">
            <w:pPr>
              <w:spacing w:after="0"/>
              <w:jc w:val="both"/>
              <w:rPr>
                <w:rFonts w:ascii="Times New Roman" w:hAnsi="Times New Roman" w:cs="Times New Roman"/>
                <w:sz w:val="24"/>
                <w:szCs w:val="24"/>
                <w:shd w:val="clear" w:color="auto" w:fill="FFFF00"/>
              </w:rPr>
            </w:pPr>
          </w:p>
        </w:tc>
      </w:tr>
      <w:tr w:rsidR="004B520C" w14:paraId="68F1682C" w14:textId="77777777" w:rsidTr="004B520C">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A9D7C" w14:textId="77777777" w:rsidR="004B520C" w:rsidRDefault="004B520C" w:rsidP="005C28B8">
            <w:pPr>
              <w:spacing w:after="0"/>
              <w:jc w:val="both"/>
            </w:pPr>
            <w:r>
              <w:rPr>
                <w:rFonts w:ascii="Times New Roman" w:hAnsi="Times New Roman" w:cs="Times New Roman"/>
                <w:sz w:val="24"/>
                <w:szCs w:val="24"/>
              </w:rPr>
              <w:t>Biocheminis deguonies suvartojimas per 7 paras (BDS</w:t>
            </w:r>
            <w:r>
              <w:rPr>
                <w:rFonts w:ascii="Times New Roman" w:hAnsi="Times New Roman" w:cs="Times New Roman"/>
                <w:sz w:val="24"/>
                <w:szCs w:val="24"/>
                <w:vertAlign w:val="subscript"/>
              </w:rPr>
              <w:t>7</w:t>
            </w:r>
            <w:r>
              <w:rPr>
                <w:rFonts w:ascii="Times New Roman" w:hAnsi="Times New Roman" w:cs="Times New Roman"/>
                <w:sz w:val="24"/>
                <w:szCs w:val="24"/>
              </w:rPr>
              <w:t xml:space="preserve">)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68472F" w14:textId="77777777" w:rsidR="004B520C" w:rsidRDefault="004B520C" w:rsidP="005C28B8">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7FA534" w14:textId="57559A2C" w:rsidR="00722324" w:rsidRPr="006F1FC5" w:rsidRDefault="004B520C" w:rsidP="005C28B8">
            <w:pPr>
              <w:spacing w:after="0"/>
              <w:jc w:val="both"/>
              <w:rPr>
                <w:rFonts w:ascii="Times New Roman" w:hAnsi="Times New Roman" w:cs="Times New Roman"/>
                <w:sz w:val="24"/>
                <w:szCs w:val="24"/>
                <w:shd w:val="clear" w:color="auto" w:fill="FFFF00"/>
              </w:rPr>
            </w:pPr>
            <w:r w:rsidRPr="006F1FC5">
              <w:rPr>
                <w:rFonts w:ascii="Times New Roman" w:hAnsi="Times New Roman" w:cs="Times New Roman"/>
                <w:sz w:val="24"/>
                <w:szCs w:val="24"/>
                <w:shd w:val="clear" w:color="auto" w:fill="FFFF00"/>
              </w:rPr>
              <w:t>380</w:t>
            </w:r>
          </w:p>
        </w:tc>
      </w:tr>
      <w:tr w:rsidR="004B520C" w:rsidRPr="00445CBB" w14:paraId="6F29FCC6" w14:textId="77777777" w:rsidTr="004B520C">
        <w:trPr>
          <w:trHeight w:val="341"/>
        </w:trPr>
        <w:tc>
          <w:tcPr>
            <w:tcW w:w="6941"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7B33534F" w14:textId="77777777" w:rsidR="004B520C" w:rsidRPr="00445CBB" w:rsidRDefault="004B520C"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Bendras fosforas N</w:t>
            </w:r>
            <w:r w:rsidRPr="00445CBB">
              <w:rPr>
                <w:rFonts w:ascii="Times New Roman" w:hAnsi="Times New Roman" w:cs="Times New Roman"/>
                <w:sz w:val="24"/>
                <w:szCs w:val="24"/>
                <w:vertAlign w:val="subscript"/>
              </w:rPr>
              <w:t>b</w:t>
            </w:r>
          </w:p>
        </w:tc>
        <w:tc>
          <w:tcPr>
            <w:tcW w:w="1276"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7B100311" w14:textId="3C1F3F13" w:rsidR="004B520C" w:rsidRPr="00445CBB" w:rsidRDefault="004B520C"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mg/l</w:t>
            </w:r>
          </w:p>
        </w:tc>
        <w:tc>
          <w:tcPr>
            <w:tcW w:w="1134" w:type="dxa"/>
            <w:tcBorders>
              <w:top w:val="single" w:sz="4" w:space="0" w:color="000000"/>
              <w:left w:val="single" w:sz="4" w:space="0" w:color="000000"/>
              <w:right w:val="single" w:sz="4" w:space="0" w:color="000000"/>
            </w:tcBorders>
            <w:shd w:val="clear" w:color="auto" w:fill="FFFFFF" w:themeFill="background1"/>
            <w:tcMar>
              <w:top w:w="0" w:type="dxa"/>
              <w:left w:w="108" w:type="dxa"/>
              <w:bottom w:w="0" w:type="dxa"/>
              <w:right w:w="108" w:type="dxa"/>
            </w:tcMar>
          </w:tcPr>
          <w:p w14:paraId="3052AFAB" w14:textId="5680F94D" w:rsidR="004B520C" w:rsidRPr="006F1FC5" w:rsidRDefault="00233CB6" w:rsidP="005C28B8">
            <w:pPr>
              <w:spacing w:after="0"/>
              <w:jc w:val="both"/>
              <w:rPr>
                <w:rFonts w:ascii="Times New Roman" w:hAnsi="Times New Roman" w:cs="Times New Roman"/>
                <w:sz w:val="24"/>
                <w:szCs w:val="24"/>
              </w:rPr>
            </w:pPr>
            <w:r w:rsidRPr="006F1FC5">
              <w:rPr>
                <w:rFonts w:ascii="Times New Roman" w:hAnsi="Times New Roman" w:cs="Times New Roman"/>
                <w:sz w:val="24"/>
                <w:szCs w:val="24"/>
              </w:rPr>
              <w:t>6,86</w:t>
            </w:r>
          </w:p>
        </w:tc>
      </w:tr>
      <w:tr w:rsidR="004B520C" w:rsidRPr="00445CBB" w14:paraId="05BA171E" w14:textId="77777777" w:rsidTr="004B520C">
        <w:trPr>
          <w:trHeight w:val="275"/>
        </w:trPr>
        <w:tc>
          <w:tcPr>
            <w:tcW w:w="6941"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5E52C95C" w14:textId="77777777" w:rsidR="004B520C" w:rsidRPr="00445CBB" w:rsidRDefault="004B520C"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Bendras azotas P</w:t>
            </w:r>
            <w:r w:rsidRPr="00445CBB">
              <w:rPr>
                <w:rFonts w:ascii="Times New Roman" w:hAnsi="Times New Roman" w:cs="Times New Roman"/>
                <w:sz w:val="24"/>
                <w:szCs w:val="24"/>
                <w:vertAlign w:val="subscript"/>
              </w:rPr>
              <w:t>b</w:t>
            </w:r>
          </w:p>
        </w:tc>
        <w:tc>
          <w:tcPr>
            <w:tcW w:w="1276"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2903B9A5" w14:textId="4FC689B8" w:rsidR="004B520C" w:rsidRPr="00445CBB" w:rsidRDefault="004B520C" w:rsidP="005C28B8">
            <w:pPr>
              <w:spacing w:after="0"/>
              <w:jc w:val="both"/>
              <w:rPr>
                <w:rFonts w:ascii="Times New Roman" w:hAnsi="Times New Roman" w:cs="Times New Roman"/>
                <w:sz w:val="24"/>
                <w:szCs w:val="24"/>
              </w:rPr>
            </w:pPr>
            <w:r w:rsidRPr="00445CBB">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auto"/>
              <w:right w:val="single" w:sz="4" w:space="0" w:color="000000"/>
            </w:tcBorders>
            <w:shd w:val="clear" w:color="auto" w:fill="FFFFFF" w:themeFill="background1"/>
            <w:tcMar>
              <w:top w:w="0" w:type="dxa"/>
              <w:left w:w="108" w:type="dxa"/>
              <w:bottom w:w="0" w:type="dxa"/>
              <w:right w:w="108" w:type="dxa"/>
            </w:tcMar>
          </w:tcPr>
          <w:p w14:paraId="0EF5C603" w14:textId="052FC683" w:rsidR="004B520C" w:rsidRPr="006F1FC5" w:rsidRDefault="00233CB6" w:rsidP="005C28B8">
            <w:pPr>
              <w:spacing w:after="0"/>
              <w:jc w:val="both"/>
              <w:rPr>
                <w:rFonts w:ascii="Times New Roman" w:hAnsi="Times New Roman" w:cs="Times New Roman"/>
                <w:sz w:val="24"/>
                <w:szCs w:val="24"/>
              </w:rPr>
            </w:pPr>
            <w:r w:rsidRPr="006F1FC5">
              <w:rPr>
                <w:rFonts w:ascii="Times New Roman" w:hAnsi="Times New Roman" w:cs="Times New Roman"/>
                <w:sz w:val="24"/>
                <w:szCs w:val="24"/>
              </w:rPr>
              <w:t>51</w:t>
            </w:r>
          </w:p>
        </w:tc>
        <w:bookmarkStart w:id="0" w:name="_Hlk193094562"/>
      </w:tr>
    </w:tbl>
    <w:bookmarkEnd w:id="0"/>
    <w:p w14:paraId="0931CDEF" w14:textId="00923B9D" w:rsidR="004D27E4" w:rsidRDefault="001662D7">
      <w:pPr>
        <w:spacing w:after="0"/>
        <w:jc w:val="both"/>
        <w:rPr>
          <w:rFonts w:ascii="Times New Roman" w:hAnsi="Times New Roman" w:cs="Times New Roman"/>
          <w:sz w:val="20"/>
          <w:szCs w:val="20"/>
        </w:rPr>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sidR="00F705A4">
        <w:rPr>
          <w:rFonts w:ascii="Times New Roman" w:hAnsi="Times New Roman" w:cs="Times New Roman"/>
          <w:sz w:val="20"/>
          <w:szCs w:val="20"/>
        </w:rPr>
        <w:t>skaičiuotini</w:t>
      </w:r>
      <w:r>
        <w:rPr>
          <w:rFonts w:ascii="Times New Roman" w:hAnsi="Times New Roman" w:cs="Times New Roman"/>
          <w:sz w:val="20"/>
          <w:szCs w:val="20"/>
        </w:rPr>
        <w:t xml:space="preserve"> duomenys</w:t>
      </w:r>
    </w:p>
    <w:p w14:paraId="6A0A92BF" w14:textId="56139F2D" w:rsidR="005A6408" w:rsidRPr="005A6408" w:rsidRDefault="005A6408">
      <w:pPr>
        <w:spacing w:after="0"/>
        <w:jc w:val="both"/>
        <w:rPr>
          <w:rFonts w:ascii="Times New Roman" w:hAnsi="Times New Roman" w:cs="Times New Roman"/>
          <w:sz w:val="24"/>
          <w:szCs w:val="24"/>
        </w:rPr>
      </w:pPr>
      <w:r w:rsidRPr="005A6408">
        <w:rPr>
          <w:rFonts w:ascii="Times New Roman" w:hAnsi="Times New Roman" w:cs="Times New Roman"/>
          <w:sz w:val="24"/>
          <w:szCs w:val="24"/>
        </w:rPr>
        <w:t>Maksimalus</w:t>
      </w:r>
      <w:r w:rsidRPr="005A6408">
        <w:rPr>
          <w:rFonts w:ascii="Times New Roman" w:hAnsi="Times New Roman" w:cs="Times New Roman"/>
          <w:b/>
          <w:bCs/>
          <w:sz w:val="24"/>
          <w:szCs w:val="24"/>
        </w:rPr>
        <w:t xml:space="preserve"> Projektinis </w:t>
      </w:r>
      <w:r w:rsidRPr="005A6408">
        <w:rPr>
          <w:rFonts w:ascii="Times New Roman" w:hAnsi="Times New Roman" w:cs="Times New Roman"/>
          <w:sz w:val="24"/>
          <w:szCs w:val="24"/>
        </w:rPr>
        <w:t>nuotekų valymo įrenginių paros debitas turi būti skaičiuojamas ne mažiau 25</w:t>
      </w:r>
      <w:r w:rsidRPr="005A6408">
        <w:rPr>
          <w:rFonts w:ascii="Times New Roman" w:hAnsi="Times New Roman" w:cs="Times New Roman"/>
          <w:sz w:val="24"/>
          <w:szCs w:val="24"/>
          <w:lang w:val="en-US"/>
        </w:rPr>
        <w:t xml:space="preserve">% </w:t>
      </w:r>
      <w:r w:rsidRPr="005A6408">
        <w:rPr>
          <w:rFonts w:ascii="Times New Roman" w:hAnsi="Times New Roman" w:cs="Times New Roman"/>
          <w:sz w:val="24"/>
          <w:szCs w:val="24"/>
        </w:rPr>
        <w:t>didesnis negu pateikti projektiniai parametrai</w:t>
      </w:r>
      <w:r w:rsidRPr="005A6408">
        <w:rPr>
          <w:rFonts w:ascii="Times New Roman" w:hAnsi="Times New Roman" w:cs="Times New Roman"/>
          <w:sz w:val="24"/>
          <w:szCs w:val="24"/>
        </w:rPr>
        <w:t>.</w:t>
      </w:r>
    </w:p>
    <w:p w14:paraId="56B5F48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Duomenys gali būti tikslinami projektavimo eigoje. </w:t>
      </w:r>
    </w:p>
    <w:p w14:paraId="1D72F3C7" w14:textId="77777777" w:rsidR="004D27E4" w:rsidRDefault="004D27E4">
      <w:pPr>
        <w:spacing w:after="0"/>
        <w:jc w:val="both"/>
        <w:rPr>
          <w:b/>
          <w:bCs/>
          <w:sz w:val="24"/>
          <w:szCs w:val="24"/>
        </w:rPr>
      </w:pPr>
    </w:p>
    <w:p w14:paraId="52A65D63" w14:textId="77777777" w:rsidR="004D27E4" w:rsidRPr="00DD5575" w:rsidRDefault="001662D7">
      <w:pPr>
        <w:spacing w:after="0"/>
        <w:jc w:val="center"/>
        <w:rPr>
          <w:rFonts w:ascii="Times New Roman" w:hAnsi="Times New Roman" w:cs="Times New Roman"/>
          <w:b/>
          <w:bCs/>
          <w:sz w:val="28"/>
          <w:szCs w:val="28"/>
        </w:rPr>
      </w:pPr>
      <w:r w:rsidRPr="00DD5575">
        <w:rPr>
          <w:rFonts w:ascii="Times New Roman" w:hAnsi="Times New Roman" w:cs="Times New Roman"/>
          <w:b/>
          <w:bCs/>
          <w:sz w:val="28"/>
          <w:szCs w:val="28"/>
        </w:rPr>
        <w:t xml:space="preserve">Techninė užduotis </w:t>
      </w:r>
    </w:p>
    <w:p w14:paraId="5359823E" w14:textId="2386AB6B" w:rsidR="004D27E4" w:rsidRPr="00DD5575" w:rsidRDefault="00D627FA">
      <w:pPr>
        <w:spacing w:after="0"/>
        <w:jc w:val="center"/>
        <w:rPr>
          <w:rFonts w:ascii="Times New Roman" w:hAnsi="Times New Roman" w:cs="Times New Roman"/>
          <w:b/>
          <w:bCs/>
          <w:sz w:val="28"/>
          <w:szCs w:val="28"/>
        </w:rPr>
      </w:pPr>
      <w:r>
        <w:rPr>
          <w:rFonts w:ascii="Times New Roman" w:eastAsia="Times New Roman" w:hAnsi="Times New Roman" w:cs="Times New Roman"/>
          <w:b/>
          <w:bCs/>
          <w:iCs/>
          <w:sz w:val="28"/>
          <w:szCs w:val="28"/>
        </w:rPr>
        <w:t xml:space="preserve">Bridų </w:t>
      </w:r>
      <w:r w:rsidR="00CB4525">
        <w:rPr>
          <w:rFonts w:ascii="Times New Roman" w:eastAsia="Times New Roman" w:hAnsi="Times New Roman" w:cs="Times New Roman"/>
          <w:b/>
          <w:bCs/>
          <w:iCs/>
          <w:sz w:val="28"/>
          <w:szCs w:val="28"/>
        </w:rPr>
        <w:t>k.</w:t>
      </w:r>
      <w:r w:rsidR="001662D7" w:rsidRPr="00DD5575">
        <w:rPr>
          <w:rFonts w:ascii="Times New Roman" w:hAnsi="Times New Roman" w:cs="Times New Roman"/>
          <w:b/>
          <w:bCs/>
          <w:sz w:val="28"/>
          <w:szCs w:val="28"/>
        </w:rPr>
        <w:t xml:space="preserve"> nuotekų valymo įrenginiams</w:t>
      </w:r>
    </w:p>
    <w:p w14:paraId="2BE67837" w14:textId="77777777" w:rsidR="004D27E4" w:rsidRDefault="004D27E4">
      <w:pPr>
        <w:spacing w:after="0"/>
        <w:jc w:val="both"/>
        <w:rPr>
          <w:rFonts w:ascii="Times New Roman" w:hAnsi="Times New Roman" w:cs="Times New Roman"/>
          <w:sz w:val="24"/>
          <w:szCs w:val="24"/>
        </w:rPr>
      </w:pPr>
    </w:p>
    <w:p w14:paraId="36A7012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Bendrieji reikalavimai</w:t>
      </w:r>
    </w:p>
    <w:p w14:paraId="3FE4D15F" w14:textId="7EC6C147" w:rsidR="004D27E4" w:rsidRDefault="001662D7">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Parengti įrenginių </w:t>
      </w:r>
      <w:r w:rsidR="005A6408">
        <w:rPr>
          <w:rFonts w:ascii="Times New Roman" w:hAnsi="Times New Roman" w:cs="Times New Roman"/>
          <w:sz w:val="24"/>
          <w:szCs w:val="24"/>
        </w:rPr>
        <w:t>rekonstravimo techninį darbo</w:t>
      </w:r>
      <w:r>
        <w:rPr>
          <w:rFonts w:ascii="Times New Roman" w:hAnsi="Times New Roman" w:cs="Times New Roman"/>
          <w:sz w:val="24"/>
          <w:szCs w:val="24"/>
        </w:rPr>
        <w:t xml:space="preserve"> projektą, kuris pilnai atitiktų galiojančių įstatymų ir kitų teisės aktų reikalavimus.</w:t>
      </w:r>
    </w:p>
    <w:p w14:paraId="484101ED" w14:textId="77777777" w:rsidR="004D27E4" w:rsidRDefault="001662D7">
      <w:pPr>
        <w:spacing w:after="0"/>
        <w:ind w:firstLine="709"/>
        <w:jc w:val="both"/>
      </w:pPr>
      <w:r>
        <w:rPr>
          <w:rFonts w:ascii="Times New Roman" w:hAnsi="Times New Roman" w:cs="Times New Roman"/>
          <w:sz w:val="24"/>
          <w:szCs w:val="24"/>
        </w:rPr>
        <w:t xml:space="preserve">Turi būti projektuojami valymo įrenginiai, kuriuose taikomas veikliojo dumblo technologinis procesas. Cheminio-biologinio nuotekų valymo technologijos negalimos, išskyrus papildomą technologija fosforo, azoto šalinimui. </w:t>
      </w:r>
    </w:p>
    <w:p w14:paraId="00F3C7D4"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 xml:space="preserve">Pasirinktas technologinis procesas ir įrenginių išdėstymas turi būti suprojektuotas taip, kad kuo mažesnės sąnaudos,  būtų užtikrintas geras ir stabilus nuotekų išvalymas valymo įrenginiuose. </w:t>
      </w:r>
    </w:p>
    <w:p w14:paraId="2345C49E"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technologija turi būti suprojektuota taip, kad nuotekų valykla dirbtų stabiliai gerai ir patikimai, kai į valymo įrenginius atitekančių nuotekų debitas ir apkrova teršalais svyruoja nuo 30 % vienos technologinės linijos iki 100 % kitų technologinių linijų projektinės reikšmės.</w:t>
      </w:r>
    </w:p>
    <w:p w14:paraId="4694A882"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Pagrindinis nuotekų valymo įrenginių technologinis procesas turi būti sudarytas iš dviejų ar daugiau vienodų lygiagrečių linijų. Visi įrenginiai turi būti dengti.</w:t>
      </w:r>
    </w:p>
    <w:p w14:paraId="501150AA"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įrenginius turi sudaryti šios grandys:</w:t>
      </w:r>
    </w:p>
    <w:p w14:paraId="43506C3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Esant reikalui sumontuoti arba rekonstruoti pagrindinė nuotekų siurblinė;</w:t>
      </w:r>
    </w:p>
    <w:p w14:paraId="7F54476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Atvežtinių nuotekų priėmimo latakas su rankinėmis grotomis šalia esamos pagrindinės  nuotekų siurblinės ;</w:t>
      </w:r>
    </w:p>
    <w:p w14:paraId="5F43466D"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valymo įrenginys;</w:t>
      </w:r>
    </w:p>
    <w:p w14:paraId="32F1BCE8"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mechaninio valymo apvedimo linija su rankinėmis grotomis(jei taikoma);</w:t>
      </w:r>
    </w:p>
    <w:p w14:paraId="7EE8ED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su anaerobine, anoksine ir aeracine zonomis;</w:t>
      </w:r>
    </w:p>
    <w:p w14:paraId="48DA93E4"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Cheminių mišinių dozavimo technologija fosforo, azoto šalinimui;</w:t>
      </w:r>
    </w:p>
    <w:p w14:paraId="0468640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Antrinis nusodintuvas;</w:t>
      </w:r>
    </w:p>
    <w:p w14:paraId="33D21DFC"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Perteklinio dumblo stabilizavimo /tankinimo talpa;</w:t>
      </w:r>
    </w:p>
    <w:p w14:paraId="1ED5244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Mėginių paėmimo vietos;</w:t>
      </w:r>
    </w:p>
    <w:p w14:paraId="71DDF941" w14:textId="49F99830"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Valytų nuotekų debit</w:t>
      </w:r>
      <w:r w:rsidR="00941A98">
        <w:rPr>
          <w:rFonts w:ascii="Times New Roman" w:hAnsi="Times New Roman" w:cs="Times New Roman"/>
          <w:sz w:val="24"/>
          <w:szCs w:val="24"/>
        </w:rPr>
        <w:t>o</w:t>
      </w:r>
      <w:r>
        <w:rPr>
          <w:rFonts w:ascii="Times New Roman" w:hAnsi="Times New Roman" w:cs="Times New Roman"/>
          <w:sz w:val="24"/>
          <w:szCs w:val="24"/>
        </w:rPr>
        <w:t>matis;</w:t>
      </w:r>
    </w:p>
    <w:p w14:paraId="6BB032A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Išvalytų nuotekų išleidimo linija su išleistuvu;</w:t>
      </w:r>
    </w:p>
    <w:p w14:paraId="61948DEE"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Mechaninės įrangos ir technologinių procesų valdymo SCADA sistemoje;</w:t>
      </w:r>
    </w:p>
    <w:p w14:paraId="1B15CC23"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Telemetrinių parametrų perdavimo sistemą į UAB „Kuršėnų vandenys“ dispečerinėje esantį kompiuterį. Kompiuteryje įrengti duomenų priėmimą, vizualizaciją, parametrų ataskaitų ir aliarminių pranešimų formavimą ir spausdinimą;</w:t>
      </w:r>
    </w:p>
    <w:p w14:paraId="2E452B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Rekonstruoti nuotekų valyklos teritorijos aptvėrimą, įrengti dvivėrius rakinamus vartus, apšvietimą teritorijoje(pagal poreikį);</w:t>
      </w:r>
    </w:p>
    <w:p w14:paraId="2E90EDAF"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Aptarnavimo takai aplink įrenginius ir privažiavimas jų aptarnavimui;</w:t>
      </w:r>
    </w:p>
    <w:p w14:paraId="08FB1E4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Nenaudojamų rezervuarų, pastatų demontavimas, saugiai eksploatuoti naują/rekonstruotą valyklą.</w:t>
      </w:r>
    </w:p>
    <w:p w14:paraId="5DACDDA2" w14:textId="77777777" w:rsidR="004D27E4" w:rsidRDefault="004D27E4">
      <w:pPr>
        <w:pStyle w:val="Sraopastraipa"/>
        <w:spacing w:after="0"/>
        <w:jc w:val="both"/>
        <w:rPr>
          <w:rFonts w:ascii="Times New Roman" w:hAnsi="Times New Roman" w:cs="Times New Roman"/>
          <w:b/>
          <w:bCs/>
          <w:sz w:val="24"/>
          <w:szCs w:val="24"/>
        </w:rPr>
      </w:pPr>
    </w:p>
    <w:p w14:paraId="4BBF7B4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išleidimui:</w:t>
      </w:r>
    </w:p>
    <w:p w14:paraId="0BE9FE96" w14:textId="77777777" w:rsidR="004D27E4" w:rsidRDefault="001662D7">
      <w:pPr>
        <w:spacing w:after="0"/>
        <w:ind w:left="360"/>
        <w:jc w:val="both"/>
      </w:pPr>
      <w:r>
        <w:rPr>
          <w:rFonts w:ascii="Times New Roman" w:hAnsi="Times New Roman" w:cs="Times New Roman"/>
          <w:sz w:val="24"/>
          <w:szCs w:val="24"/>
        </w:rPr>
        <w:t xml:space="preserve">Reikalinga pasiekti užterštumai valytose nuotekose: </w:t>
      </w:r>
    </w:p>
    <w:tbl>
      <w:tblPr>
        <w:tblW w:w="9122" w:type="dxa"/>
        <w:tblInd w:w="-5" w:type="dxa"/>
        <w:tblCellMar>
          <w:left w:w="10" w:type="dxa"/>
          <w:right w:w="10" w:type="dxa"/>
        </w:tblCellMar>
        <w:tblLook w:val="0000" w:firstRow="0" w:lastRow="0" w:firstColumn="0" w:lastColumn="0" w:noHBand="0" w:noVBand="0"/>
      </w:tblPr>
      <w:tblGrid>
        <w:gridCol w:w="3254"/>
        <w:gridCol w:w="2979"/>
        <w:gridCol w:w="2889"/>
      </w:tblGrid>
      <w:tr w:rsidR="004D27E4" w14:paraId="4C5C34E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86A27" w14:textId="77777777" w:rsidR="004D27E4" w:rsidRDefault="004D27E4">
            <w:pPr>
              <w:spacing w:after="0"/>
              <w:jc w:val="both"/>
            </w:pP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D33B5" w14:textId="77777777" w:rsidR="004D27E4" w:rsidRDefault="004D27E4">
            <w:pPr>
              <w:spacing w:after="0"/>
              <w:jc w:val="both"/>
            </w:pP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6582EB"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475BBD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658ED5" w14:textId="77777777" w:rsidR="004D27E4" w:rsidRDefault="001662D7">
            <w:pPr>
              <w:spacing w:after="0"/>
              <w:jc w:val="both"/>
            </w:pPr>
            <w:r>
              <w:rPr>
                <w:rFonts w:ascii="Times New Roman" w:hAnsi="Times New Roman" w:cs="Times New Roman"/>
                <w:sz w:val="24"/>
                <w:szCs w:val="24"/>
              </w:rPr>
              <w:t>BDS</w:t>
            </w:r>
            <w:r>
              <w:rPr>
                <w:rFonts w:ascii="Times New Roman" w:hAnsi="Times New Roman" w:cs="Times New Roman"/>
                <w:sz w:val="24"/>
                <w:szCs w:val="24"/>
                <w:vertAlign w:val="subscript"/>
              </w:rPr>
              <w:t>7</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2534DB" w14:textId="77777777" w:rsidR="004D27E4" w:rsidRDefault="001662D7">
            <w:pPr>
              <w:spacing w:after="0"/>
              <w:jc w:val="both"/>
            </w:pPr>
            <w:r>
              <w:rPr>
                <w:rFonts w:ascii="Times New Roman" w:hAnsi="Times New Roman" w:cs="Times New Roman"/>
                <w:sz w:val="24"/>
                <w:szCs w:val="24"/>
              </w:rPr>
              <w:t>mgO</w:t>
            </w:r>
            <w:r>
              <w:rPr>
                <w:rFonts w:ascii="Times New Roman" w:hAnsi="Times New Roman" w:cs="Times New Roman"/>
                <w:sz w:val="24"/>
                <w:szCs w:val="24"/>
                <w:vertAlign w:val="subscript"/>
              </w:rPr>
              <w:t>2</w:t>
            </w:r>
            <w:r>
              <w:rPr>
                <w:rFonts w:ascii="Times New Roman" w:hAnsi="Times New Roman" w:cs="Times New Roman"/>
                <w:sz w:val="24"/>
                <w:szCs w:val="24"/>
              </w:rPr>
              <w:t>/l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69873C"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17</w:t>
            </w:r>
          </w:p>
        </w:tc>
      </w:tr>
      <w:tr w:rsidR="004D27E4" w14:paraId="272E21C9" w14:textId="77777777">
        <w:trPr>
          <w:trHeight w:val="281"/>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B35BE0" w14:textId="77777777" w:rsidR="004D27E4" w:rsidRDefault="001662D7">
            <w:pPr>
              <w:spacing w:after="0"/>
              <w:jc w:val="both"/>
            </w:pPr>
            <w:r>
              <w:rPr>
                <w:rFonts w:ascii="Times New Roman" w:hAnsi="Times New Roman" w:cs="Times New Roman"/>
                <w:sz w:val="24"/>
                <w:szCs w:val="24"/>
              </w:rPr>
              <w:t>NH</w:t>
            </w:r>
            <w:r>
              <w:rPr>
                <w:rFonts w:ascii="Times New Roman" w:hAnsi="Times New Roman" w:cs="Times New Roman"/>
                <w:sz w:val="24"/>
                <w:szCs w:val="24"/>
                <w:vertAlign w:val="subscript"/>
              </w:rPr>
              <w:t>4</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8927D"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78B7B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6FA7D89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2D830" w14:textId="77777777" w:rsidR="004D27E4" w:rsidRDefault="001662D7">
            <w:pPr>
              <w:spacing w:after="0"/>
              <w:jc w:val="both"/>
            </w:pPr>
            <w:r>
              <w:rPr>
                <w:rFonts w:ascii="Times New Roman" w:hAnsi="Times New Roman" w:cs="Times New Roman"/>
                <w:sz w:val="24"/>
                <w:szCs w:val="24"/>
              </w:rPr>
              <w:t>NO</w:t>
            </w:r>
            <w:r>
              <w:rPr>
                <w:rFonts w:ascii="Times New Roman" w:hAnsi="Times New Roman" w:cs="Times New Roman"/>
                <w:sz w:val="24"/>
                <w:szCs w:val="24"/>
                <w:vertAlign w:val="subscript"/>
              </w:rPr>
              <w:t>3</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BC7DC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335E8"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5C2428CB"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D6530" w14:textId="77777777" w:rsidR="004D27E4" w:rsidRDefault="001662D7">
            <w:pPr>
              <w:spacing w:after="0"/>
              <w:jc w:val="both"/>
            </w:pPr>
            <w:r>
              <w:rPr>
                <w:rFonts w:ascii="Times New Roman" w:hAnsi="Times New Roman" w:cs="Times New Roman"/>
                <w:sz w:val="24"/>
                <w:szCs w:val="24"/>
              </w:rPr>
              <w:t>N</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FA2C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656D6F"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15</w:t>
            </w:r>
          </w:p>
        </w:tc>
      </w:tr>
      <w:tr w:rsidR="004D27E4" w14:paraId="512CC68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3DDC0B" w14:textId="77777777" w:rsidR="004D27E4" w:rsidRDefault="001662D7">
            <w:pPr>
              <w:spacing w:after="0"/>
              <w:jc w:val="both"/>
            </w:pPr>
            <w:r>
              <w:rPr>
                <w:rFonts w:ascii="Times New Roman" w:hAnsi="Times New Roman" w:cs="Times New Roman"/>
                <w:sz w:val="24"/>
                <w:szCs w:val="24"/>
              </w:rPr>
              <w:t>PO</w:t>
            </w:r>
            <w:r>
              <w:rPr>
                <w:rFonts w:ascii="Times New Roman" w:hAnsi="Times New Roman" w:cs="Times New Roman"/>
                <w:sz w:val="24"/>
                <w:szCs w:val="24"/>
                <w:vertAlign w:val="subscript"/>
              </w:rPr>
              <w:t>4</w:t>
            </w:r>
            <w:r>
              <w:rPr>
                <w:rFonts w:ascii="Times New Roman" w:hAnsi="Times New Roman" w:cs="Times New Roman"/>
                <w:sz w:val="24"/>
                <w:szCs w:val="24"/>
              </w:rPr>
              <w:t>-P</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F8C3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228A9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BAAF5D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C94844" w14:textId="77777777" w:rsidR="004D27E4" w:rsidRDefault="001662D7">
            <w:pPr>
              <w:spacing w:after="0"/>
              <w:jc w:val="both"/>
            </w:pPr>
            <w:r>
              <w:rPr>
                <w:rFonts w:ascii="Times New Roman" w:hAnsi="Times New Roman" w:cs="Times New Roman"/>
                <w:sz w:val="24"/>
                <w:szCs w:val="24"/>
              </w:rPr>
              <w:t>P</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6320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9B113"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2</w:t>
            </w:r>
          </w:p>
        </w:tc>
      </w:tr>
    </w:tbl>
    <w:p w14:paraId="68A67EC4" w14:textId="77777777" w:rsidR="004D27E4" w:rsidRDefault="001662D7">
      <w:pPr>
        <w:spacing w:after="0"/>
        <w:ind w:left="360"/>
        <w:jc w:val="both"/>
        <w:rPr>
          <w:rFonts w:ascii="Times New Roman" w:hAnsi="Times New Roman" w:cs="Times New Roman"/>
          <w:sz w:val="20"/>
          <w:szCs w:val="20"/>
        </w:rPr>
      </w:pPr>
      <w:r>
        <w:rPr>
          <w:rFonts w:ascii="Times New Roman" w:hAnsi="Times New Roman" w:cs="Times New Roman"/>
          <w:sz w:val="20"/>
          <w:szCs w:val="20"/>
        </w:rPr>
        <w:t>*Vidutinė metinė DLK</w:t>
      </w:r>
    </w:p>
    <w:p w14:paraId="565A05A3" w14:textId="77777777" w:rsidR="004D27E4" w:rsidRDefault="001662D7">
      <w:pPr>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Pr>
          <w:rFonts w:ascii="Times New Roman" w:hAnsi="Times New Roman" w:cs="Times New Roman"/>
          <w:sz w:val="20"/>
          <w:szCs w:val="20"/>
        </w:rPr>
        <w:t>preliuminarūs duomenys</w:t>
      </w:r>
    </w:p>
    <w:p w14:paraId="56970F49"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Pagrindinė nuotekų siurblinė</w:t>
      </w:r>
    </w:p>
    <w:p w14:paraId="7C3251E3"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Jei bus reikalinga sumontuoti pagrindinę nuotekų siurblinę arba rekonstruoti esamą su  dviem siurbliais ir specialiu krepšiu nešmenų atskyrimui bei visais reikalingais vamzdynais ir uždaromąja armatūra, valdymo ir automatikos sistemomis. Turi būti privažiavimas sunkiajai  transporto priemonei atlikti siurblinės aptarnavimui.</w:t>
      </w:r>
    </w:p>
    <w:p w14:paraId="6D9A25F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Srauto gesinimo kamera.</w:t>
      </w:r>
    </w:p>
    <w:p w14:paraId="4DAEEDE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Sumontuoti srauto gesinimo kamerą atitekėjusioms nuotekoms iš siurblinės, kad vėliau  tolygiai  būtų nukreiptos į atskiras nuotekų valymo linijas.</w:t>
      </w:r>
    </w:p>
    <w:p w14:paraId="4AE9EF9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 Jei nebus montuojama pagrindinė siurblinė reikalinga sumontuoti smėliagaudę su rankinėmis grotomis ir pasiskirstymo kamera. </w:t>
      </w:r>
    </w:p>
    <w:p w14:paraId="0B9A506D"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Biologinio valymo grandis.</w:t>
      </w:r>
    </w:p>
    <w:p w14:paraId="3A0C18C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Įrengti dviejų lygiagrečių ar daugiau biologinius komunalinių nuotekų valymo įrenginius. Konkurso dalyvis savo projekte turi įvertinti sekančius aspektus:</w:t>
      </w:r>
    </w:p>
    <w:p w14:paraId="7D1F4017"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Technologija turi būti tokia, kad būtų galima maksimaliai išvengti nekontroliuojamo  (perteklinio) siūlinių mikroorganizmų augimo. Turi būti užtikrinama, kad biologinio valymo įrenginiuose nesikaups putos ir išplūdos. Numatomos priemonės turi būti aprašomos pasiūlyme.</w:t>
      </w:r>
    </w:p>
    <w:p w14:paraId="32EA9C3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ir antrinis nusodintuvas, turi turėti 2 arba daugiau lygiagrečias linijas. Turi būti numatytos kiekvienos linijos uždarymo galimybės.</w:t>
      </w:r>
    </w:p>
    <w:p w14:paraId="6D78503C"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Turi būti sumontuota papildoma įranga azoto, fosforo šalinimui.</w:t>
      </w:r>
    </w:p>
    <w:p w14:paraId="3BAAEE9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 xml:space="preserve">Oro tiekimui į biologinio valymo atskiras linijas turi būti sumontuotos 3 orapūtės ( dvi darbinės ir viena rezervinė). Kiekvienos našumas lygus 100 proc. oro poreikio vienai technologinei linijai. Aeravimo sistemą turi sudaryti :  orapūtės, suslėgto oro magistraliniai ir </w:t>
      </w:r>
      <w:r>
        <w:rPr>
          <w:rFonts w:ascii="Times New Roman" w:hAnsi="Times New Roman" w:cs="Times New Roman"/>
          <w:sz w:val="24"/>
          <w:szCs w:val="24"/>
        </w:rPr>
        <w:lastRenderedPageBreak/>
        <w:t>skirstomieji vamzdynai, aeratoriai, uždaromoji ir apsauginė armatūra (uždoriai, atbuliniai vožtuvai, ventiliai ir pan.) Konkurso dalyvis privalo  nurodyti kokia bus  montuojama aeravimo sistemą. Visos orapūtės privalo būti sukomplektuotos taip, kad kuo mažesnis triukšmas sklistų į aplinką. Orapūčių darbas turi būti automatizuotas, galimybė darbo laiko trukmę valdyti iš SCADA sistemos.</w:t>
      </w:r>
    </w:p>
    <w:p w14:paraId="27907DD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debito matavimui, mėginių ėmimui.</w:t>
      </w:r>
    </w:p>
    <w:p w14:paraId="6D393AA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įrenginiuose turi būti montuojamas valytų nuotekų debitas. Nuotekų debitas turi būti matuojamas realiame laike (nenutrūkstamai) – debitmačiu, kurio veikimas pagrįstas elektromagnetiniu matavimo principu. Bendras valytų nuotekų srautas matuojamas +/- 1 proc. tikslumu esant vidutiniam debitui.  Turi būti sumontuota  nevalytų ir valytų nuotekų mėginių paėmimo šuliniai. Rangovas privalo pateikti dumblo sėdimo kinetikos bandymo indą – 1000 ml talpos.</w:t>
      </w:r>
    </w:p>
    <w:p w14:paraId="478D3CA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Perteklinio dumblo tvarkymas</w:t>
      </w:r>
    </w:p>
    <w:p w14:paraId="105C3D2B"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Biologinio valymo įrenginiuose susidaręs perteklinis dumblas bus šalinamas asinizacine mašina, tolimesniam apdorojimui. Turi būti įrengtas privažiavimas autocisternai perteklinio dumblo atsiurbimui iš kiekvienos biologinio valymo linijos. </w:t>
      </w:r>
    </w:p>
    <w:p w14:paraId="3DA3491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įrenginių automatizavimas.</w:t>
      </w:r>
    </w:p>
    <w:p w14:paraId="3C374F6B"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Nuotekų valymo procesai, vykdomi nuotekų valykloje, turi būti kontroliuojami, reguliuojami ir stebimi naudojant automatines valdymo sistemas SCADA. Sistemos turi turėti darbinių parametrų stebėjimo ir modifikavimo galimybes. Duomenys turi būti perduodami ir į centrinę dispečerinę, esančia UAB „Kuršėnų vandenys“ patalpose. Aptarnaujantis personalas turi galėti:</w:t>
      </w:r>
    </w:p>
    <w:p w14:paraId="30EE9CD4"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automatizuotos mechaninės įrangos darbą;</w:t>
      </w:r>
    </w:p>
    <w:p w14:paraId="4D034C81"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automatinius matavimo prietaisais fiksuojamus techninius parametrus;</w:t>
      </w:r>
    </w:p>
    <w:p w14:paraId="129AC263"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Keisti reguliuojamus parametrus (pvz. orapūtės darbo/stovėjimo laiką);</w:t>
      </w:r>
    </w:p>
    <w:p w14:paraId="56201B6B"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Matyti telemetrinių duomenų perdavimo sistemos pagalba gauti aliarminiai pranešimai į dispečerinę ar mobiliuosius telefonus.</w:t>
      </w:r>
    </w:p>
    <w:p w14:paraId="28C8AE57"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Kvapo kontroliavimas ir apdorojimas.</w:t>
      </w:r>
    </w:p>
    <w:p w14:paraId="35D50A9C"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Įrenginių projektas turi užtikrinti, kad veikiant nuotekų įrenginiams netoli už nuotekų valyklos teritorijos ribų neatsirastų nemalonių kvapų. Biologinio valymo įrenginiai, antriniai nusodintuvai turi būti uždengto tipo. Visos talpos, kuriuose esama neapdorotų nuotekų, riebalų, ir dumblo siekiant išvengti blogo kvapo patekimo į išorę, turi būti pilnai uždengtos. Uždengimo dangčiai turi būti pagaminti iš agresyviai aplinkai atsparių medžiagų ir lengvai atsidarantys. </w:t>
      </w:r>
    </w:p>
    <w:p w14:paraId="4904D5B1" w14:textId="77777777" w:rsidR="004D27E4" w:rsidRDefault="004D27E4">
      <w:pPr>
        <w:pStyle w:val="Sraopastraipa"/>
        <w:spacing w:after="0"/>
        <w:ind w:left="0"/>
        <w:jc w:val="both"/>
        <w:rPr>
          <w:rFonts w:ascii="Times New Roman" w:hAnsi="Times New Roman" w:cs="Times New Roman"/>
          <w:sz w:val="24"/>
          <w:szCs w:val="24"/>
        </w:rPr>
      </w:pPr>
    </w:p>
    <w:p w14:paraId="5986CB07" w14:textId="0F0E8E0E" w:rsidR="004D27E4" w:rsidRDefault="00684AED">
      <w:pPr>
        <w:pStyle w:val="Sraopastraipa"/>
        <w:spacing w:after="0"/>
        <w:ind w:left="0"/>
        <w:jc w:val="both"/>
        <w:rPr>
          <w:rFonts w:ascii="Times New Roman" w:hAnsi="Times New Roman" w:cs="Times New Roman"/>
          <w:sz w:val="24"/>
          <w:szCs w:val="24"/>
        </w:rPr>
      </w:pPr>
      <w:r>
        <w:rPr>
          <w:noProof/>
        </w:rPr>
        <w:lastRenderedPageBreak/>
        <w:drawing>
          <wp:inline distT="0" distB="0" distL="0" distR="0" wp14:anchorId="15906808" wp14:editId="73B3B724">
            <wp:extent cx="6120130" cy="6015990"/>
            <wp:effectExtent l="0" t="0" r="0" b="3810"/>
            <wp:docPr id="460825203"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6015990"/>
                    </a:xfrm>
                    <a:prstGeom prst="rect">
                      <a:avLst/>
                    </a:prstGeom>
                    <a:noFill/>
                    <a:ln>
                      <a:noFill/>
                    </a:ln>
                  </pic:spPr>
                </pic:pic>
              </a:graphicData>
            </a:graphic>
          </wp:inline>
        </w:drawing>
      </w:r>
    </w:p>
    <w:sectPr w:rsidR="004D27E4" w:rsidSect="00EE08F1">
      <w:headerReference w:type="default" r:id="rId8"/>
      <w:pgSz w:w="11906" w:h="16838"/>
      <w:pgMar w:top="1134" w:right="567" w:bottom="1134" w:left="1701" w:header="567" w:footer="567" w:gutter="0"/>
      <w:cols w:space="1296"/>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CAD8F9" w14:textId="77777777" w:rsidR="00926D3E" w:rsidRDefault="00926D3E">
      <w:pPr>
        <w:spacing w:after="0"/>
      </w:pPr>
      <w:r>
        <w:separator/>
      </w:r>
    </w:p>
  </w:endnote>
  <w:endnote w:type="continuationSeparator" w:id="0">
    <w:p w14:paraId="7E6D941F" w14:textId="77777777" w:rsidR="00926D3E" w:rsidRDefault="00926D3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0847DD" w14:textId="77777777" w:rsidR="00926D3E" w:rsidRDefault="00926D3E">
      <w:pPr>
        <w:spacing w:after="0"/>
      </w:pPr>
      <w:r>
        <w:rPr>
          <w:color w:val="000000"/>
        </w:rPr>
        <w:separator/>
      </w:r>
    </w:p>
  </w:footnote>
  <w:footnote w:type="continuationSeparator" w:id="0">
    <w:p w14:paraId="4E7CBFF0" w14:textId="77777777" w:rsidR="00926D3E" w:rsidRDefault="00926D3E">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41235374"/>
      <w:docPartObj>
        <w:docPartGallery w:val="Page Numbers (Top of Page)"/>
        <w:docPartUnique/>
      </w:docPartObj>
    </w:sdtPr>
    <w:sdtEndPr/>
    <w:sdtContent>
      <w:p w14:paraId="65171317" w14:textId="669CB282" w:rsidR="00EE08F1" w:rsidRDefault="00EE08F1">
        <w:pPr>
          <w:pStyle w:val="Antrats"/>
          <w:jc w:val="center"/>
        </w:pPr>
        <w:r>
          <w:fldChar w:fldCharType="begin"/>
        </w:r>
        <w:r>
          <w:instrText>PAGE   \* MERGEFORMAT</w:instrText>
        </w:r>
        <w:r>
          <w:fldChar w:fldCharType="separate"/>
        </w:r>
        <w:r>
          <w:t>2</w:t>
        </w:r>
        <w:r>
          <w:fldChar w:fldCharType="end"/>
        </w:r>
      </w:p>
    </w:sdtContent>
  </w:sdt>
  <w:p w14:paraId="6D3403B7" w14:textId="77777777" w:rsidR="00EE08F1" w:rsidRDefault="00EE08F1">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774F02"/>
    <w:multiLevelType w:val="multilevel"/>
    <w:tmpl w:val="913053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1DD65AE8"/>
    <w:multiLevelType w:val="multilevel"/>
    <w:tmpl w:val="5DDEAB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7406B4"/>
    <w:multiLevelType w:val="multilevel"/>
    <w:tmpl w:val="973EAC48"/>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3" w15:restartNumberingAfterBreak="0">
    <w:nsid w:val="2994519E"/>
    <w:multiLevelType w:val="multilevel"/>
    <w:tmpl w:val="D1D2F59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2A320837"/>
    <w:multiLevelType w:val="multilevel"/>
    <w:tmpl w:val="90102224"/>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5" w15:restartNumberingAfterBreak="0">
    <w:nsid w:val="57440A1F"/>
    <w:multiLevelType w:val="multilevel"/>
    <w:tmpl w:val="0958C09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554468576">
    <w:abstractNumId w:val="0"/>
  </w:num>
  <w:num w:numId="2" w16cid:durableId="304899981">
    <w:abstractNumId w:val="1"/>
  </w:num>
  <w:num w:numId="3" w16cid:durableId="172689807">
    <w:abstractNumId w:val="4"/>
  </w:num>
  <w:num w:numId="4" w16cid:durableId="248778985">
    <w:abstractNumId w:val="3"/>
  </w:num>
  <w:num w:numId="5" w16cid:durableId="1498880460">
    <w:abstractNumId w:val="2"/>
  </w:num>
  <w:num w:numId="6" w16cid:durableId="7991077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7E4"/>
    <w:rsid w:val="00027060"/>
    <w:rsid w:val="000652D3"/>
    <w:rsid w:val="001662D7"/>
    <w:rsid w:val="00182ABB"/>
    <w:rsid w:val="001A1E47"/>
    <w:rsid w:val="001E451A"/>
    <w:rsid w:val="00233CB6"/>
    <w:rsid w:val="00265F1B"/>
    <w:rsid w:val="002B0415"/>
    <w:rsid w:val="00312D6E"/>
    <w:rsid w:val="00347DC6"/>
    <w:rsid w:val="004B520C"/>
    <w:rsid w:val="004D27E4"/>
    <w:rsid w:val="004E591F"/>
    <w:rsid w:val="005A6408"/>
    <w:rsid w:val="005B337F"/>
    <w:rsid w:val="006838BF"/>
    <w:rsid w:val="00684AED"/>
    <w:rsid w:val="006F1FC5"/>
    <w:rsid w:val="00722324"/>
    <w:rsid w:val="007E28AC"/>
    <w:rsid w:val="00803282"/>
    <w:rsid w:val="008E4652"/>
    <w:rsid w:val="00926D3E"/>
    <w:rsid w:val="00941A98"/>
    <w:rsid w:val="009E29C2"/>
    <w:rsid w:val="00A91F2E"/>
    <w:rsid w:val="00AE11E7"/>
    <w:rsid w:val="00BD48C1"/>
    <w:rsid w:val="00BE201C"/>
    <w:rsid w:val="00C50DCF"/>
    <w:rsid w:val="00C87B41"/>
    <w:rsid w:val="00CB4525"/>
    <w:rsid w:val="00CF48EA"/>
    <w:rsid w:val="00D627FA"/>
    <w:rsid w:val="00DD5575"/>
    <w:rsid w:val="00DE009A"/>
    <w:rsid w:val="00EE08F1"/>
    <w:rsid w:val="00F705A4"/>
    <w:rsid w:val="00FD546C"/>
    <w:rsid w:val="00FF1EF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5F9024"/>
  <w15:docId w15:val="{DFA83507-AAFA-4A5E-9588-D5D85E388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Arial"/>
        <w:sz w:val="22"/>
        <w:szCs w:val="22"/>
        <w:lang w:val="lt-LT"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pPr>
      <w:suppressAutoHyphens/>
    </w:p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pPr>
      <w:ind w:left="720"/>
    </w:pPr>
  </w:style>
  <w:style w:type="paragraph" w:styleId="Antrats">
    <w:name w:val="header"/>
    <w:basedOn w:val="prastasis"/>
    <w:uiPriority w:val="99"/>
    <w:pPr>
      <w:tabs>
        <w:tab w:val="center" w:pos="4513"/>
        <w:tab w:val="right" w:pos="9026"/>
      </w:tabs>
      <w:spacing w:after="0"/>
    </w:pPr>
  </w:style>
  <w:style w:type="character" w:customStyle="1" w:styleId="AntratsDiagrama">
    <w:name w:val="Antraštės Diagrama"/>
    <w:basedOn w:val="Numatytasispastraiposriftas"/>
    <w:uiPriority w:val="99"/>
  </w:style>
  <w:style w:type="paragraph" w:styleId="Porat">
    <w:name w:val="footer"/>
    <w:basedOn w:val="prastasis"/>
    <w:pPr>
      <w:tabs>
        <w:tab w:val="center" w:pos="4513"/>
        <w:tab w:val="right" w:pos="9026"/>
      </w:tabs>
      <w:spacing w:after="0"/>
    </w:pPr>
  </w:style>
  <w:style w:type="character" w:customStyle="1" w:styleId="PoratDiagrama">
    <w:name w:val="Poraštė Diagrama"/>
    <w:basedOn w:val="Numatytasispastraiposriftas"/>
  </w:style>
  <w:style w:type="character" w:styleId="Komentaronuoroda">
    <w:name w:val="annotation reference"/>
    <w:basedOn w:val="Numatytasispastraiposriftas"/>
    <w:uiPriority w:val="99"/>
    <w:semiHidden/>
    <w:unhideWhenUsed/>
    <w:rsid w:val="00722324"/>
    <w:rPr>
      <w:sz w:val="16"/>
      <w:szCs w:val="16"/>
    </w:rPr>
  </w:style>
  <w:style w:type="paragraph" w:styleId="Komentarotekstas">
    <w:name w:val="annotation text"/>
    <w:basedOn w:val="prastasis"/>
    <w:link w:val="KomentarotekstasDiagrama"/>
    <w:uiPriority w:val="99"/>
    <w:semiHidden/>
    <w:unhideWhenUsed/>
    <w:rsid w:val="00722324"/>
    <w:rPr>
      <w:sz w:val="20"/>
      <w:szCs w:val="20"/>
    </w:rPr>
  </w:style>
  <w:style w:type="character" w:customStyle="1" w:styleId="KomentarotekstasDiagrama">
    <w:name w:val="Komentaro tekstas Diagrama"/>
    <w:basedOn w:val="Numatytasispastraiposriftas"/>
    <w:link w:val="Komentarotekstas"/>
    <w:uiPriority w:val="99"/>
    <w:semiHidden/>
    <w:rsid w:val="00722324"/>
    <w:rPr>
      <w:sz w:val="20"/>
      <w:szCs w:val="20"/>
    </w:rPr>
  </w:style>
  <w:style w:type="paragraph" w:styleId="Komentarotema">
    <w:name w:val="annotation subject"/>
    <w:basedOn w:val="Komentarotekstas"/>
    <w:next w:val="Komentarotekstas"/>
    <w:link w:val="KomentarotemaDiagrama"/>
    <w:uiPriority w:val="99"/>
    <w:semiHidden/>
    <w:unhideWhenUsed/>
    <w:rsid w:val="00722324"/>
    <w:rPr>
      <w:b/>
      <w:bCs/>
    </w:rPr>
  </w:style>
  <w:style w:type="character" w:customStyle="1" w:styleId="KomentarotemaDiagrama">
    <w:name w:val="Komentaro tema Diagrama"/>
    <w:basedOn w:val="KomentarotekstasDiagrama"/>
    <w:link w:val="Komentarotema"/>
    <w:uiPriority w:val="99"/>
    <w:semiHidden/>
    <w:rsid w:val="00722324"/>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1434123">
      <w:bodyDiv w:val="1"/>
      <w:marLeft w:val="0"/>
      <w:marRight w:val="0"/>
      <w:marTop w:val="0"/>
      <w:marBottom w:val="0"/>
      <w:divBdr>
        <w:top w:val="none" w:sz="0" w:space="0" w:color="auto"/>
        <w:left w:val="none" w:sz="0" w:space="0" w:color="auto"/>
        <w:bottom w:val="none" w:sz="0" w:space="0" w:color="auto"/>
        <w:right w:val="none" w:sz="0" w:space="0" w:color="auto"/>
      </w:divBdr>
    </w:div>
    <w:div w:id="1743988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4</Pages>
  <Words>4843</Words>
  <Characters>2762</Characters>
  <Application>Microsoft Office Word</Application>
  <DocSecurity>0</DocSecurity>
  <Lines>23</Lines>
  <Paragraphs>15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7590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Valymo</dc:creator>
  <dc:description/>
  <cp:lastModifiedBy>Valentas Plukas</cp:lastModifiedBy>
  <cp:revision>5</cp:revision>
  <cp:lastPrinted>2022-03-08T13:09:00Z</cp:lastPrinted>
  <dcterms:created xsi:type="dcterms:W3CDTF">2025-04-14T19:14:00Z</dcterms:created>
  <dcterms:modified xsi:type="dcterms:W3CDTF">2025-05-19T17:16:00Z</dcterms:modified>
</cp:coreProperties>
</file>